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7F" w:rsidRPr="00C2566E" w:rsidRDefault="00A22656" w:rsidP="00C2566E">
      <w:pPr>
        <w:rPr>
          <w:rFonts w:asciiTheme="minorHAnsi" w:hAnsiTheme="minorHAnsi" w:cstheme="minorHAnsi"/>
          <w:bCs/>
          <w:lang w:val="ru-RU"/>
        </w:rPr>
      </w:pPr>
      <w:r w:rsidRPr="00C2566E">
        <w:rPr>
          <w:rFonts w:asciiTheme="minorHAnsi" w:hAnsiTheme="minorHAnsi" w:cstheme="minorHAnsi"/>
          <w:b/>
          <w:bCs/>
          <w:lang w:val="sr-Cyrl-CS"/>
        </w:rPr>
        <w:t>Табела 5.2.</w:t>
      </w:r>
      <w:r w:rsidRPr="00C2566E">
        <w:rPr>
          <w:rFonts w:asciiTheme="minorHAnsi" w:hAnsiTheme="minorHAnsi" w:cstheme="minorHAnsi"/>
          <w:bCs/>
          <w:lang w:val="sr-Cyrl-CS"/>
        </w:rPr>
        <w:t xml:space="preserve"> Спецификација предмета </w:t>
      </w: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1960"/>
        <w:gridCol w:w="1175"/>
        <w:gridCol w:w="2048"/>
        <w:gridCol w:w="1244"/>
      </w:tblGrid>
      <w:tr w:rsidR="00A22656" w:rsidRPr="00C2566E" w:rsidTr="004A6E68">
        <w:trPr>
          <w:trHeight w:val="227"/>
          <w:jc w:val="center"/>
        </w:trPr>
        <w:tc>
          <w:tcPr>
            <w:tcW w:w="9727" w:type="dxa"/>
            <w:gridSpan w:val="5"/>
            <w:vAlign w:val="center"/>
          </w:tcPr>
          <w:p w:rsidR="00A22656" w:rsidRPr="00C2566E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3A6832"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262A0"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 xml:space="preserve">Мастер академске студије </w:t>
            </w:r>
            <w:r w:rsidR="004A6E68"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Унутрашња архитектура</w:t>
            </w:r>
          </w:p>
        </w:tc>
      </w:tr>
      <w:tr w:rsidR="00A22656" w:rsidRPr="00C2566E" w:rsidTr="004A6E68">
        <w:trPr>
          <w:trHeight w:val="227"/>
          <w:jc w:val="center"/>
        </w:trPr>
        <w:tc>
          <w:tcPr>
            <w:tcW w:w="9727" w:type="dxa"/>
            <w:gridSpan w:val="5"/>
            <w:vAlign w:val="center"/>
          </w:tcPr>
          <w:p w:rsidR="00A22656" w:rsidRPr="00C2566E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A6E68"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ГРАФИЧКЕ МАТРИЦЕ</w:t>
            </w:r>
          </w:p>
        </w:tc>
      </w:tr>
      <w:tr w:rsidR="00A22656" w:rsidRPr="00C2566E" w:rsidTr="004A6E68">
        <w:trPr>
          <w:trHeight w:val="227"/>
          <w:jc w:val="center"/>
        </w:trPr>
        <w:tc>
          <w:tcPr>
            <w:tcW w:w="9727" w:type="dxa"/>
            <w:gridSpan w:val="5"/>
            <w:vAlign w:val="center"/>
          </w:tcPr>
          <w:p w:rsidR="00A22656" w:rsidRPr="00C2566E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:</w:t>
            </w:r>
            <w:r w:rsidR="004A6E68"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 xml:space="preserve"> доцент др Владимир Парежанин</w:t>
            </w:r>
          </w:p>
        </w:tc>
      </w:tr>
      <w:tr w:rsidR="00A22656" w:rsidRPr="00C2566E" w:rsidTr="004A6E68">
        <w:trPr>
          <w:trHeight w:val="227"/>
          <w:jc w:val="center"/>
        </w:trPr>
        <w:tc>
          <w:tcPr>
            <w:tcW w:w="9727" w:type="dxa"/>
            <w:gridSpan w:val="5"/>
            <w:vAlign w:val="center"/>
          </w:tcPr>
          <w:p w:rsidR="00A22656" w:rsidRPr="00C2566E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A6E68"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A22656" w:rsidRPr="00C2566E" w:rsidTr="004A6E68">
        <w:trPr>
          <w:trHeight w:val="227"/>
          <w:jc w:val="center"/>
        </w:trPr>
        <w:tc>
          <w:tcPr>
            <w:tcW w:w="9727" w:type="dxa"/>
            <w:gridSpan w:val="5"/>
            <w:vAlign w:val="center"/>
          </w:tcPr>
          <w:p w:rsidR="00A22656" w:rsidRPr="00C2566E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A6E68"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 xml:space="preserve"> 2</w:t>
            </w:r>
          </w:p>
        </w:tc>
      </w:tr>
      <w:tr w:rsidR="00A22656" w:rsidRPr="00C2566E" w:rsidTr="004A6E68">
        <w:trPr>
          <w:trHeight w:val="227"/>
          <w:jc w:val="center"/>
        </w:trPr>
        <w:tc>
          <w:tcPr>
            <w:tcW w:w="9727" w:type="dxa"/>
            <w:gridSpan w:val="5"/>
            <w:vAlign w:val="center"/>
          </w:tcPr>
          <w:p w:rsidR="00A22656" w:rsidRPr="00C2566E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Услов:</w:t>
            </w:r>
            <w:r w:rsidR="003A6832"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A6832"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_ </w:t>
            </w:r>
            <w:r w:rsidR="003A6832"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/</w:t>
            </w:r>
            <w:r w:rsidR="003A6832"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3A6832"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-</w:t>
            </w:r>
          </w:p>
        </w:tc>
      </w:tr>
      <w:tr w:rsidR="00A22656" w:rsidRPr="00C2566E" w:rsidTr="00127C2C">
        <w:trPr>
          <w:trHeight w:val="1400"/>
          <w:jc w:val="center"/>
        </w:trPr>
        <w:tc>
          <w:tcPr>
            <w:tcW w:w="9727" w:type="dxa"/>
            <w:gridSpan w:val="5"/>
            <w:vAlign w:val="center"/>
          </w:tcPr>
          <w:p w:rsidR="00A22656" w:rsidRPr="00C2566E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8A5A42" w:rsidRPr="00C2566E" w:rsidRDefault="008A5A42" w:rsidP="00780820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Курс има за циљ разматрање одабраних проблемских практичних и теоретских оквира</w:t>
            </w:r>
            <w:r w:rsidR="00780820"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,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 на којима треба показати разумевање, адаптацију, трансформацију и примену процеса контекстуалне употребе генеричких графичких образаца, матрица, у архитектонск</w:t>
            </w:r>
            <w:r w:rsidR="00FD7EED"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ом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 дизајн процес</w:t>
            </w:r>
            <w:r w:rsidR="00FD7EED"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у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. </w:t>
            </w:r>
            <w:r w:rsidR="00FD7EED"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Циљ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 </w:t>
            </w:r>
            <w:r w:rsidR="00FD7EED"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је показати директну примену артикулисане и дисциплиноване графичке форме у процесу критичког креативног мишљења.</w:t>
            </w:r>
          </w:p>
        </w:tc>
      </w:tr>
      <w:tr w:rsidR="00A22656" w:rsidRPr="00C2566E" w:rsidTr="00127C2C">
        <w:trPr>
          <w:trHeight w:val="1263"/>
          <w:jc w:val="center"/>
        </w:trPr>
        <w:tc>
          <w:tcPr>
            <w:tcW w:w="9727" w:type="dxa"/>
            <w:gridSpan w:val="5"/>
            <w:vAlign w:val="center"/>
          </w:tcPr>
          <w:p w:rsidR="00FD7EED" w:rsidRPr="00C2566E" w:rsidRDefault="00A22656" w:rsidP="00FD7EED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A22656" w:rsidRPr="00C2566E" w:rsidRDefault="00FD7EED" w:rsidP="00780820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Исходима курса се може сматрати вештина истраживања кроз генерисане графичке обрасце, развој и систематизација стечених теоријских и практичних сазнања и имп</w:t>
            </w:r>
            <w:r w:rsidR="00780820"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ле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менетација у </w:t>
            </w:r>
            <w:r w:rsidR="00780820"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надградњу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 критичког мишљења и критичке праксе. Значајан је исход и формирање повратне критичке рутине превођењ</w:t>
            </w:r>
            <w:r w:rsidR="0026314A"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а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, разумевањ</w:t>
            </w:r>
            <w:r w:rsidR="0026314A"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а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 и тумачењ</w:t>
            </w:r>
            <w:r w:rsidR="0026314A"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а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 дизајн процеса у архитектури</w:t>
            </w:r>
            <w:r w:rsidR="0026314A"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 кроз графички и комуникацијски аспект.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A22656" w:rsidRPr="00C2566E" w:rsidTr="004A6E68">
        <w:trPr>
          <w:trHeight w:val="227"/>
          <w:jc w:val="center"/>
        </w:trPr>
        <w:tc>
          <w:tcPr>
            <w:tcW w:w="9727" w:type="dxa"/>
            <w:gridSpan w:val="5"/>
            <w:vAlign w:val="center"/>
          </w:tcPr>
          <w:p w:rsidR="00A22656" w:rsidRPr="00C2566E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22656" w:rsidRPr="00C2566E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  <w:lang w:val="ru-RU"/>
              </w:rPr>
            </w:pPr>
            <w:r w:rsidRPr="00C2566E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3A6832" w:rsidRPr="00C2566E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  <w:lang w:val="ru-RU"/>
              </w:rPr>
              <w:t>:</w:t>
            </w:r>
          </w:p>
          <w:p w:rsidR="003A6832" w:rsidRPr="00C2566E" w:rsidRDefault="008A5A42" w:rsidP="008A5A42">
            <w:pPr>
              <w:tabs>
                <w:tab w:val="left" w:pos="567"/>
              </w:tabs>
              <w:rPr>
                <w:rFonts w:asciiTheme="minorHAnsi" w:hAnsiTheme="minorHAnsi" w:cstheme="minorHAnsi"/>
                <w:iCs/>
                <w:sz w:val="20"/>
                <w:szCs w:val="20"/>
                <w:lang w:val="ru-RU"/>
              </w:rPr>
            </w:pP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ru-RU"/>
              </w:rPr>
              <w:t xml:space="preserve">-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ru-RU"/>
              </w:rPr>
              <w:t>Графички геометриј</w:t>
            </w:r>
            <w:r w:rsidR="00780820" w:rsidRPr="00C2566E">
              <w:rPr>
                <w:rFonts w:asciiTheme="minorHAnsi" w:hAnsiTheme="minorHAnsi" w:cstheme="minorHAnsi"/>
                <w:iCs/>
                <w:sz w:val="20"/>
                <w:szCs w:val="20"/>
                <w:lang w:val="ru-RU"/>
              </w:rPr>
              <w:t>ски и графички природни обрасци</w:t>
            </w:r>
          </w:p>
          <w:p w:rsidR="003A6832" w:rsidRPr="00C2566E" w:rsidRDefault="008A5A42" w:rsidP="008A5A42">
            <w:pPr>
              <w:tabs>
                <w:tab w:val="left" w:pos="567"/>
              </w:tabs>
              <w:rPr>
                <w:rFonts w:asciiTheme="minorHAnsi" w:hAnsiTheme="minorHAnsi" w:cstheme="minorHAnsi"/>
                <w:iCs/>
                <w:sz w:val="20"/>
                <w:szCs w:val="20"/>
                <w:lang w:val="ru-RU"/>
              </w:rPr>
            </w:pP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ru-RU"/>
              </w:rPr>
              <w:t xml:space="preserve">-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ru-RU"/>
              </w:rPr>
              <w:t xml:space="preserve">Мреже, </w:t>
            </w:r>
            <w:r w:rsidR="00780820" w:rsidRPr="00C2566E">
              <w:rPr>
                <w:rFonts w:asciiTheme="minorHAnsi" w:hAnsiTheme="minorHAnsi" w:cstheme="minorHAnsi"/>
                <w:iCs/>
                <w:sz w:val="20"/>
                <w:szCs w:val="20"/>
                <w:lang w:val="ru-RU"/>
              </w:rPr>
              <w:t>матрице, низови, ланци, модули</w:t>
            </w:r>
          </w:p>
          <w:p w:rsidR="008A5A42" w:rsidRPr="00C2566E" w:rsidRDefault="008A5A42" w:rsidP="008A5A42">
            <w:pPr>
              <w:tabs>
                <w:tab w:val="left" w:pos="567"/>
              </w:tabs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-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Модуларност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ru-RU"/>
              </w:rPr>
              <w:t xml:space="preserve">простог и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комплексног</w:t>
            </w: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,</w:t>
            </w:r>
            <w:r w:rsidR="0026314A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</w:t>
            </w: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Природне структуре и</w:t>
            </w:r>
            <w:r w:rsidR="00780820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аналогије</w:t>
            </w:r>
          </w:p>
          <w:p w:rsidR="003A6832" w:rsidRPr="00C2566E" w:rsidRDefault="008A5A42" w:rsidP="008A5A42">
            <w:pPr>
              <w:tabs>
                <w:tab w:val="left" w:pos="567"/>
              </w:tabs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-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Примена модуларних принципа у комплексним патернима</w:t>
            </w:r>
            <w:r w:rsidR="00780820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/</w:t>
            </w:r>
            <w:r w:rsidR="00780820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структурама</w:t>
            </w:r>
          </w:p>
          <w:p w:rsidR="003A6832" w:rsidRPr="00C2566E" w:rsidRDefault="008A5A42" w:rsidP="008A5A42">
            <w:pPr>
              <w:tabs>
                <w:tab w:val="left" w:pos="567"/>
              </w:tabs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-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Ритам и репетиција у комплексним патернима</w:t>
            </w:r>
            <w:r w:rsidR="00780820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/</w:t>
            </w:r>
            <w:r w:rsidR="00780820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структурама</w:t>
            </w:r>
          </w:p>
          <w:p w:rsidR="003A6832" w:rsidRPr="00C2566E" w:rsidRDefault="008A5A42" w:rsidP="008A5A42">
            <w:pPr>
              <w:tabs>
                <w:tab w:val="left" w:pos="567"/>
              </w:tabs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-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Пропорција у </w:t>
            </w: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матричним /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модуларним </w:t>
            </w: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графичким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структурама</w:t>
            </w:r>
          </w:p>
          <w:p w:rsidR="003A6832" w:rsidRPr="00C2566E" w:rsidRDefault="008A5A42" w:rsidP="008A5A42">
            <w:pPr>
              <w:tabs>
                <w:tab w:val="left" w:pos="567"/>
              </w:tabs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-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Ф</w:t>
            </w: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еномен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раста у </w:t>
            </w: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матричним /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модуларним </w:t>
            </w: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графичким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структурама</w:t>
            </w:r>
          </w:p>
          <w:p w:rsidR="003A6832" w:rsidRPr="00C2566E" w:rsidRDefault="008A5A42" w:rsidP="008A5A42">
            <w:pPr>
              <w:tabs>
                <w:tab w:val="left" w:pos="567"/>
              </w:tabs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-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Трансформабилност комплексних </w:t>
            </w: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матричних /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модуларних</w:t>
            </w: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графичких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структура</w:t>
            </w:r>
          </w:p>
          <w:p w:rsidR="00A22656" w:rsidRPr="00C2566E" w:rsidRDefault="008A5A42" w:rsidP="008A5A42">
            <w:pPr>
              <w:tabs>
                <w:tab w:val="left" w:pos="567"/>
              </w:tabs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- </w:t>
            </w:r>
            <w:r w:rsidR="003A6832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Дистрибуција и интеракције модула унутар комплексних структура</w:t>
            </w:r>
          </w:p>
          <w:p w:rsidR="008A5A42" w:rsidRPr="00C2566E" w:rsidRDefault="008A5A42" w:rsidP="008A5A42">
            <w:pPr>
              <w:tabs>
                <w:tab w:val="left" w:pos="567"/>
              </w:tabs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- Дизајн аспект матричких и модуларсних структура</w:t>
            </w:r>
          </w:p>
          <w:p w:rsidR="00780820" w:rsidRPr="00C2566E" w:rsidRDefault="008A5A42" w:rsidP="00FD7EED">
            <w:pPr>
              <w:tabs>
                <w:tab w:val="left" w:pos="567"/>
              </w:tabs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- Визуелни и комуникацијски потенцијали матричких и </w:t>
            </w:r>
            <w:r w:rsidR="00780820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модулар</w:t>
            </w:r>
            <w:r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них структура</w:t>
            </w:r>
            <w:r w:rsidR="00780820" w:rsidRPr="00C2566E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br/>
            </w:r>
          </w:p>
          <w:p w:rsidR="00A22656" w:rsidRPr="00C2566E" w:rsidRDefault="00FD7EED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  <w:lang w:val="sr-Cyrl-CS"/>
              </w:rPr>
              <w:t>Практична настава:</w:t>
            </w:r>
          </w:p>
          <w:p w:rsidR="003A6832" w:rsidRPr="00C2566E" w:rsidRDefault="003A6832" w:rsidP="003A683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sr-Latn-CS" w:eastAsia="sr-Latn-CS"/>
              </w:rPr>
            </w:pPr>
            <w:r w:rsidRPr="00C2566E"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  <w:t>- п</w:t>
            </w:r>
            <w:r w:rsidRPr="00C2566E"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sr-Latn-CS" w:eastAsia="sr-Latn-CS"/>
              </w:rPr>
              <w:t>редавања и вежбе у складу са тематским јединицама курикулума</w:t>
            </w:r>
          </w:p>
          <w:p w:rsidR="003A6832" w:rsidRPr="00C2566E" w:rsidRDefault="003A6832" w:rsidP="003A683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</w:pPr>
            <w:r w:rsidRPr="00C2566E"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  <w:t>- практична анализа и разјашњавање геометријског и графичког контекста истраживачког рада</w:t>
            </w:r>
          </w:p>
          <w:p w:rsidR="003A6832" w:rsidRPr="00C2566E" w:rsidRDefault="003A6832" w:rsidP="003A683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</w:pPr>
            <w:r w:rsidRPr="00C2566E"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  <w:t>- истраживање, анализа и дискусија литературе из области</w:t>
            </w:r>
          </w:p>
          <w:p w:rsidR="003A6832" w:rsidRPr="00C2566E" w:rsidRDefault="003A6832" w:rsidP="003A683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</w:pPr>
            <w:r w:rsidRPr="00C2566E"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  <w:t>- менторски во</w:t>
            </w:r>
            <w:r w:rsidR="008A5A42" w:rsidRPr="00C2566E"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  <w:t>ђен индивидулани или рад у пару</w:t>
            </w:r>
          </w:p>
          <w:p w:rsidR="00A22656" w:rsidRPr="00C2566E" w:rsidRDefault="003A6832" w:rsidP="00FD7EED">
            <w:pPr>
              <w:tabs>
                <w:tab w:val="left" w:pos="567"/>
              </w:tabs>
              <w:spacing w:after="60"/>
              <w:ind w:left="150" w:hanging="142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ru-RU"/>
              </w:rPr>
            </w:pPr>
            <w:r w:rsidRPr="00C2566E"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  <w:t xml:space="preserve">- </w:t>
            </w:r>
            <w:r w:rsidR="00FD7EED" w:rsidRPr="00C2566E"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  <w:t xml:space="preserve">контекстуализација </w:t>
            </w:r>
            <w:r w:rsidRPr="00C2566E"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  <w:t xml:space="preserve">теоријских </w:t>
            </w:r>
            <w:r w:rsidR="00FD7EED" w:rsidRPr="00C2566E"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  <w:t xml:space="preserve">и практичних сазнања </w:t>
            </w:r>
            <w:r w:rsidRPr="00C2566E">
              <w:rPr>
                <w:rFonts w:asciiTheme="minorHAnsi" w:eastAsia="Times New Roman" w:hAnsiTheme="minorHAnsi" w:cstheme="minorHAnsi"/>
                <w:iCs/>
                <w:noProof/>
                <w:sz w:val="20"/>
                <w:szCs w:val="20"/>
                <w:lang w:val="ru-RU" w:eastAsia="sr-Latn-CS"/>
              </w:rPr>
              <w:t xml:space="preserve">у специфичан лични истраживачки проблем </w:t>
            </w:r>
          </w:p>
        </w:tc>
      </w:tr>
      <w:tr w:rsidR="00A22656" w:rsidRPr="00C2566E" w:rsidTr="00127C2C">
        <w:trPr>
          <w:trHeight w:val="2388"/>
          <w:jc w:val="center"/>
        </w:trPr>
        <w:tc>
          <w:tcPr>
            <w:tcW w:w="9727" w:type="dxa"/>
            <w:gridSpan w:val="5"/>
            <w:vAlign w:val="center"/>
          </w:tcPr>
          <w:p w:rsidR="00A22656" w:rsidRPr="00C2566E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A6E68" w:rsidRPr="00C2566E" w:rsidRDefault="004A6E68" w:rsidP="003A6832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292" w:hanging="210"/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Богдановић К, </w:t>
            </w:r>
            <w:r w:rsidRPr="00C2566E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Cyrl-CS"/>
              </w:rPr>
              <w:t>Поетика визибилног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, Београд: Завод за уџбенике и наставна средства, 2007.</w:t>
            </w:r>
          </w:p>
          <w:p w:rsidR="004A6E68" w:rsidRPr="00C2566E" w:rsidRDefault="004A6E68" w:rsidP="003A6832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292" w:hanging="210"/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Богдановић К, </w:t>
            </w:r>
            <w:r w:rsidRPr="00C2566E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Cyrl-CS"/>
              </w:rPr>
              <w:t>Поетика визуелног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, Београд: Завод за уџбенике и наставна средства, 2005.</w:t>
            </w:r>
          </w:p>
          <w:p w:rsidR="004A6E68" w:rsidRPr="00C2566E" w:rsidRDefault="004A6E68" w:rsidP="003A6832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292" w:hanging="210"/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Јодик Ј, </w:t>
            </w:r>
            <w:r w:rsidRPr="00C2566E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Cyrl-CS"/>
              </w:rPr>
              <w:t>Облик и простор у архитектури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, Београд: Орион арт, 2009.</w:t>
            </w:r>
          </w:p>
          <w:p w:rsidR="004A6E68" w:rsidRPr="00C2566E" w:rsidRDefault="004A6E68" w:rsidP="003A6832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292" w:hanging="210"/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Мако В, </w:t>
            </w:r>
            <w:r w:rsidRPr="00C2566E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Cyrl-CS"/>
              </w:rPr>
              <w:t>Естетика архитектура књ. 1 и 2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, Београд: Архитектонски факултет, 2005, 2009.</w:t>
            </w:r>
          </w:p>
          <w:p w:rsidR="004A6E68" w:rsidRPr="00C2566E" w:rsidRDefault="004A6E68" w:rsidP="003A6832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292" w:hanging="210"/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Петровић Ђ, </w:t>
            </w:r>
            <w:r w:rsidRPr="00C2566E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Cyrl-CS"/>
              </w:rPr>
              <w:t>Визуелне комуникације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, Београд: Архитектонски факултет, 1972.</w:t>
            </w:r>
          </w:p>
          <w:p w:rsidR="004A6E68" w:rsidRPr="00C2566E" w:rsidRDefault="004A6E68" w:rsidP="003A6832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292" w:hanging="210"/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Петровић Ђ, </w:t>
            </w:r>
            <w:r w:rsidRPr="00C2566E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Cyrl-CS"/>
              </w:rPr>
              <w:t>Композиција архитектонских облика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, Београд: Научна књига, 1972.</w:t>
            </w:r>
          </w:p>
          <w:p w:rsidR="004A6E68" w:rsidRPr="00C2566E" w:rsidRDefault="004A6E68" w:rsidP="003A6832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292" w:hanging="210"/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Станисављевић Д, </w:t>
            </w:r>
            <w:r w:rsidRPr="00C2566E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Cyrl-CS"/>
              </w:rPr>
              <w:t>Визуелна истраживања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, Београд: Архитектонски факултет, 2016.</w:t>
            </w:r>
          </w:p>
          <w:p w:rsidR="004A6E68" w:rsidRPr="00C2566E" w:rsidRDefault="004A6E68" w:rsidP="003A6832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292" w:hanging="210"/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Станисављевић Д, </w:t>
            </w:r>
            <w:r w:rsidRPr="00C2566E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Cyrl-CS"/>
              </w:rPr>
              <w:t>Графичко представљање облика у простору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, Београд: Архитектонски факултет, 2000.</w:t>
            </w:r>
          </w:p>
          <w:p w:rsidR="00A22656" w:rsidRPr="00C2566E" w:rsidRDefault="004A6E68" w:rsidP="003A6832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292" w:hanging="21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Радојевић А, </w:t>
            </w:r>
            <w:r w:rsidRPr="00C2566E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Cyrl-CS"/>
              </w:rPr>
              <w:t>Архитектонско цртање 1, 2, 3</w:t>
            </w:r>
            <w:r w:rsidRPr="00C2566E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, Београд: Архитектонски факултет, 1988, 1989, 1995.</w:t>
            </w:r>
          </w:p>
        </w:tc>
      </w:tr>
      <w:tr w:rsidR="00A22656" w:rsidRPr="00C2566E" w:rsidTr="00127C2C">
        <w:trPr>
          <w:trHeight w:val="252"/>
          <w:jc w:val="center"/>
        </w:trPr>
        <w:tc>
          <w:tcPr>
            <w:tcW w:w="3300" w:type="dxa"/>
            <w:vAlign w:val="center"/>
          </w:tcPr>
          <w:p w:rsidR="00A22656" w:rsidRPr="00C2566E" w:rsidRDefault="00A22656" w:rsidP="00127C2C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C2566E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активне наставе</w:t>
            </w:r>
            <w:r w:rsidR="004A6E68" w:rsidRPr="00C2566E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: 1+1</w:t>
            </w:r>
          </w:p>
        </w:tc>
        <w:tc>
          <w:tcPr>
            <w:tcW w:w="3135" w:type="dxa"/>
            <w:gridSpan w:val="2"/>
            <w:vAlign w:val="center"/>
          </w:tcPr>
          <w:p w:rsidR="00A22656" w:rsidRPr="00C2566E" w:rsidRDefault="00A22656" w:rsidP="00127C2C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Теоријска настава:</w:t>
            </w:r>
            <w:r w:rsidR="004A6E68" w:rsidRPr="00C2566E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292" w:type="dxa"/>
            <w:gridSpan w:val="2"/>
            <w:vAlign w:val="center"/>
          </w:tcPr>
          <w:p w:rsidR="00A22656" w:rsidRPr="00C2566E" w:rsidRDefault="00A22656" w:rsidP="00127C2C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Практична настава:</w:t>
            </w:r>
            <w:r w:rsidR="004A6E68" w:rsidRPr="00C2566E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1</w:t>
            </w:r>
          </w:p>
        </w:tc>
      </w:tr>
      <w:tr w:rsidR="00A22656" w:rsidRPr="00C2566E" w:rsidTr="004A6E68">
        <w:trPr>
          <w:trHeight w:val="227"/>
          <w:jc w:val="center"/>
        </w:trPr>
        <w:tc>
          <w:tcPr>
            <w:tcW w:w="9727" w:type="dxa"/>
            <w:gridSpan w:val="5"/>
            <w:vAlign w:val="center"/>
          </w:tcPr>
          <w:p w:rsidR="004A6E68" w:rsidRPr="00C2566E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A22656" w:rsidRPr="00C2566E" w:rsidRDefault="004A6E68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Курс се изводи кроз теоријску наставу, практичне и показне вежбе,</w:t>
            </w:r>
            <w:r w:rsidR="003A6832" w:rsidRPr="00C2566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презентације, студије случаја,</w:t>
            </w:r>
            <w:r w:rsidRPr="00C2566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графичке и текстуалне одговоре на задате теме, те активно учешће студената, посредовање и дискусије</w:t>
            </w:r>
          </w:p>
        </w:tc>
      </w:tr>
      <w:tr w:rsidR="00A22656" w:rsidRPr="00C2566E" w:rsidTr="004A6E68">
        <w:trPr>
          <w:trHeight w:val="227"/>
          <w:jc w:val="center"/>
        </w:trPr>
        <w:tc>
          <w:tcPr>
            <w:tcW w:w="9727" w:type="dxa"/>
            <w:gridSpan w:val="5"/>
            <w:vAlign w:val="center"/>
          </w:tcPr>
          <w:p w:rsidR="00A22656" w:rsidRPr="00C2566E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A22656" w:rsidRPr="00C2566E" w:rsidTr="004A6E68">
        <w:trPr>
          <w:trHeight w:val="227"/>
          <w:jc w:val="center"/>
        </w:trPr>
        <w:tc>
          <w:tcPr>
            <w:tcW w:w="3300" w:type="dxa"/>
            <w:vAlign w:val="center"/>
          </w:tcPr>
          <w:p w:rsidR="00A22656" w:rsidRPr="00C2566E" w:rsidRDefault="00A22656" w:rsidP="004A6E68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A22656" w:rsidRPr="00C2566E" w:rsidRDefault="00A22656" w:rsidP="004A6E68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22656" w:rsidRPr="00C2566E" w:rsidRDefault="00A22656" w:rsidP="004A6E68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22656" w:rsidRPr="00C2566E" w:rsidRDefault="00A22656" w:rsidP="004A6E68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поена</w:t>
            </w:r>
          </w:p>
        </w:tc>
      </w:tr>
      <w:tr w:rsidR="00A22656" w:rsidRPr="00C2566E" w:rsidTr="004A6E68">
        <w:trPr>
          <w:trHeight w:val="227"/>
          <w:jc w:val="center"/>
        </w:trPr>
        <w:tc>
          <w:tcPr>
            <w:tcW w:w="3300" w:type="dxa"/>
            <w:vAlign w:val="center"/>
          </w:tcPr>
          <w:p w:rsidR="00A22656" w:rsidRPr="00C2566E" w:rsidRDefault="008262A0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="00A22656" w:rsidRPr="00C2566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ктивност у току предавања</w:t>
            </w:r>
          </w:p>
        </w:tc>
        <w:tc>
          <w:tcPr>
            <w:tcW w:w="1960" w:type="dxa"/>
            <w:vAlign w:val="center"/>
          </w:tcPr>
          <w:p w:rsidR="00A22656" w:rsidRPr="00C2566E" w:rsidRDefault="004A6E68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22656" w:rsidRPr="00C2566E" w:rsidRDefault="008262A0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Испитни елаборат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22656" w:rsidRPr="00C2566E" w:rsidRDefault="004A6E68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A22656" w:rsidRPr="00C2566E" w:rsidTr="004A6E68">
        <w:trPr>
          <w:trHeight w:val="227"/>
          <w:jc w:val="center"/>
        </w:trPr>
        <w:tc>
          <w:tcPr>
            <w:tcW w:w="3300" w:type="dxa"/>
            <w:vAlign w:val="center"/>
          </w:tcPr>
          <w:p w:rsidR="00A22656" w:rsidRPr="00C2566E" w:rsidRDefault="008262A0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</w:t>
            </w:r>
            <w:r w:rsidR="00A22656" w:rsidRPr="00C2566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рактична настава</w:t>
            </w:r>
          </w:p>
        </w:tc>
        <w:tc>
          <w:tcPr>
            <w:tcW w:w="1960" w:type="dxa"/>
            <w:vAlign w:val="center"/>
          </w:tcPr>
          <w:p w:rsidR="00A22656" w:rsidRPr="00C2566E" w:rsidRDefault="004A6E68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22656" w:rsidRPr="00C2566E" w:rsidRDefault="008262A0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Усмена одбрана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22656" w:rsidRPr="00C2566E" w:rsidRDefault="004A6E68" w:rsidP="00A22656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iCs/>
                <w:sz w:val="20"/>
                <w:szCs w:val="20"/>
                <w:lang w:val="sr-Cyrl-CS"/>
              </w:rPr>
            </w:pPr>
            <w:r w:rsidRPr="00C2566E">
              <w:rPr>
                <w:rFonts w:asciiTheme="minorHAnsi" w:hAnsiTheme="minorHAnsi" w:cstheme="minorHAnsi"/>
                <w:b/>
                <w:iCs/>
                <w:sz w:val="20"/>
                <w:szCs w:val="20"/>
                <w:lang w:val="sr-Cyrl-CS"/>
              </w:rPr>
              <w:t>10</w:t>
            </w:r>
          </w:p>
        </w:tc>
      </w:tr>
    </w:tbl>
    <w:p w:rsidR="00C73D69" w:rsidRPr="00780820" w:rsidRDefault="00C73D69" w:rsidP="00C2566E">
      <w:pPr>
        <w:rPr>
          <w:rFonts w:ascii="Times New Roman" w:hAnsi="Times New Roman"/>
        </w:rPr>
      </w:pPr>
      <w:bookmarkStart w:id="0" w:name="_GoBack"/>
      <w:bookmarkEnd w:id="0"/>
    </w:p>
    <w:sectPr w:rsidR="00C73D69" w:rsidRPr="00780820" w:rsidSect="00C2566E">
      <w:pgSz w:w="11906" w:h="16838"/>
      <w:pgMar w:top="1134" w:right="1417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D4FD9"/>
    <w:multiLevelType w:val="hybridMultilevel"/>
    <w:tmpl w:val="161C80F0"/>
    <w:lvl w:ilvl="0" w:tplc="241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5589381B"/>
    <w:multiLevelType w:val="hybridMultilevel"/>
    <w:tmpl w:val="637E443C"/>
    <w:lvl w:ilvl="0" w:tplc="C67408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E7435"/>
    <w:multiLevelType w:val="hybridMultilevel"/>
    <w:tmpl w:val="ED14B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DEF"/>
    <w:rsid w:val="000215C8"/>
    <w:rsid w:val="000C1C58"/>
    <w:rsid w:val="0010307F"/>
    <w:rsid w:val="00127C2C"/>
    <w:rsid w:val="00140DEF"/>
    <w:rsid w:val="00196EB3"/>
    <w:rsid w:val="0026314A"/>
    <w:rsid w:val="002723FC"/>
    <w:rsid w:val="003735C4"/>
    <w:rsid w:val="003A6832"/>
    <w:rsid w:val="004A6E68"/>
    <w:rsid w:val="00780820"/>
    <w:rsid w:val="008262A0"/>
    <w:rsid w:val="0085585D"/>
    <w:rsid w:val="008A5A42"/>
    <w:rsid w:val="00910B6C"/>
    <w:rsid w:val="009202FB"/>
    <w:rsid w:val="00A22656"/>
    <w:rsid w:val="00B323E9"/>
    <w:rsid w:val="00C2566E"/>
    <w:rsid w:val="00C73D69"/>
    <w:rsid w:val="00D10AF5"/>
    <w:rsid w:val="00EA4939"/>
    <w:rsid w:val="00EA7FAC"/>
    <w:rsid w:val="00FD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68DD1"/>
  <w15:docId w15:val="{79C16128-12B7-4BFA-B80A-C73CB41B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DE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8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56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66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Valentina Miskovic</cp:lastModifiedBy>
  <cp:revision>2</cp:revision>
  <cp:lastPrinted>2021-03-10T11:52:00Z</cp:lastPrinted>
  <dcterms:created xsi:type="dcterms:W3CDTF">2021-03-10T11:53:00Z</dcterms:created>
  <dcterms:modified xsi:type="dcterms:W3CDTF">2021-03-10T11:53:00Z</dcterms:modified>
</cp:coreProperties>
</file>